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t>Protocolo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recepción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donaciones en Laboratorios y Almacenes de la FCQI</w:t>
      </w:r>
    </w:p>
    <w:p>
      <w:pPr>
        <w:pStyle w:val="BodyText"/>
        <w:spacing w:before="167"/>
        <w:rPr>
          <w:rFonts w:ascii="Arial"/>
          <w:b/>
          <w:sz w:val="36"/>
        </w:rPr>
      </w:pPr>
    </w:p>
    <w:p>
      <w:pPr>
        <w:pStyle w:val="BodyText"/>
        <w:spacing w:line="276" w:lineRule="auto" w:before="1"/>
        <w:ind w:left="23" w:right="36"/>
      </w:pPr>
      <w:r>
        <w:rPr>
          <w:rFonts w:ascii="Arial" w:hAnsi="Arial"/>
          <w:b/>
        </w:rPr>
        <w:t>Objetivo:</w:t>
      </w:r>
      <w:r>
        <w:rPr>
          <w:rFonts w:ascii="Arial" w:hAnsi="Arial"/>
          <w:b/>
          <w:spacing w:val="80"/>
        </w:rPr>
        <w:t> </w:t>
      </w:r>
      <w:r>
        <w:rPr/>
        <w:t>Establecer</w:t>
      </w:r>
      <w:r>
        <w:rPr>
          <w:spacing w:val="80"/>
        </w:rPr>
        <w:t> </w:t>
      </w:r>
      <w:r>
        <w:rPr/>
        <w:t>un</w:t>
      </w:r>
      <w:r>
        <w:rPr>
          <w:spacing w:val="80"/>
        </w:rPr>
        <w:t> </w:t>
      </w:r>
      <w:r>
        <w:rPr/>
        <w:t>procedimiento</w:t>
      </w:r>
      <w:r>
        <w:rPr>
          <w:spacing w:val="80"/>
        </w:rPr>
        <w:t> </w:t>
      </w:r>
      <w:r>
        <w:rPr/>
        <w:t>estándar</w:t>
      </w:r>
      <w:r>
        <w:rPr>
          <w:spacing w:val="80"/>
        </w:rPr>
        <w:t> </w:t>
      </w:r>
      <w:r>
        <w:rPr/>
        <w:t>para</w:t>
      </w:r>
      <w:r>
        <w:rPr>
          <w:spacing w:val="80"/>
        </w:rPr>
        <w:t> </w:t>
      </w:r>
      <w:r>
        <w:rPr/>
        <w:t>recibir,</w:t>
      </w:r>
      <w:r>
        <w:rPr>
          <w:spacing w:val="80"/>
        </w:rPr>
        <w:t> </w:t>
      </w:r>
      <w:r>
        <w:rPr/>
        <w:t>verificar,</w:t>
      </w:r>
      <w:r>
        <w:rPr>
          <w:spacing w:val="80"/>
        </w:rPr>
        <w:t> </w:t>
      </w:r>
      <w:r>
        <w:rPr/>
        <w:t>almacenar</w:t>
      </w:r>
      <w:r>
        <w:rPr>
          <w:spacing w:val="80"/>
        </w:rPr>
        <w:t> </w:t>
      </w:r>
      <w:r>
        <w:rPr/>
        <w:t>y documentar los reactivos y materiales donados de manera segura y eficiente.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Heading1"/>
        <w:ind w:left="23" w:firstLine="0"/>
      </w:pPr>
      <w:r>
        <w:rPr>
          <w:spacing w:val="-2"/>
        </w:rPr>
        <w:t>Procedimiento: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5" w:right="0" w:hanging="242"/>
        <w:jc w:val="left"/>
        <w:rPr>
          <w:rFonts w:ascii="Arial" w:hAnsi="Arial"/>
          <w:b/>
          <w:sz w:val="22"/>
        </w:rPr>
      </w:pPr>
      <w:bookmarkStart w:name="1. Solicitud de Donación " w:id="1"/>
      <w:bookmarkEnd w:id="1"/>
      <w:r>
        <w:rPr/>
      </w:r>
      <w:r>
        <w:rPr>
          <w:rFonts w:ascii="Arial" w:hAnsi="Arial"/>
          <w:b/>
          <w:sz w:val="22"/>
        </w:rPr>
        <w:t>Solicitud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Donación</w:t>
      </w:r>
    </w:p>
    <w:p>
      <w:pPr>
        <w:pStyle w:val="BodyText"/>
        <w:spacing w:before="25"/>
        <w:rPr>
          <w:rFonts w:ascii="Arial"/>
          <w:b/>
        </w:rPr>
      </w:pPr>
    </w:p>
    <w:p>
      <w:pPr>
        <w:spacing w:line="276" w:lineRule="auto" w:before="0"/>
        <w:ind w:left="23" w:right="113" w:firstLine="0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5"/>
          <w:sz w:val="22"/>
        </w:rPr>
        <w:t> </w:t>
      </w:r>
      <w:r>
        <w:rPr>
          <w:sz w:val="22"/>
        </w:rPr>
        <w:t>persona</w:t>
      </w:r>
      <w:r>
        <w:rPr>
          <w:spacing w:val="-5"/>
          <w:sz w:val="22"/>
        </w:rPr>
        <w:t> </w:t>
      </w:r>
      <w:r>
        <w:rPr>
          <w:sz w:val="22"/>
        </w:rPr>
        <w:t>física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moral</w:t>
      </w:r>
      <w:r>
        <w:rPr>
          <w:spacing w:val="-5"/>
          <w:sz w:val="22"/>
        </w:rPr>
        <w:t> </w:t>
      </w:r>
      <w:r>
        <w:rPr>
          <w:sz w:val="22"/>
        </w:rPr>
        <w:t>interesada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donar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reactivos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químicos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y/o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materiales de vidrio o plástico </w:t>
      </w:r>
      <w:r>
        <w:rPr>
          <w:sz w:val="22"/>
        </w:rPr>
        <w:t>deberá ponerse en contacto con el Responsable de Laboratorios y Almacenes de Química para iniciar el proceso.</w:t>
      </w:r>
    </w:p>
    <w:p>
      <w:pPr>
        <w:spacing w:before="0"/>
        <w:ind w:left="23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Correo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contacto:</w:t>
      </w:r>
      <w:r>
        <w:rPr>
          <w:rFonts w:ascii="Arial"/>
          <w:b/>
          <w:spacing w:val="-5"/>
          <w:sz w:val="22"/>
        </w:rPr>
        <w:t> </w:t>
      </w:r>
      <w:hyperlink r:id="rId5">
        <w:r>
          <w:rPr>
            <w:spacing w:val="-2"/>
            <w:sz w:val="22"/>
          </w:rPr>
          <w:t>laboratoriosquim.fcqi@uabc.edu.mx</w:t>
        </w:r>
      </w:hyperlink>
    </w:p>
    <w:p>
      <w:pPr>
        <w:pStyle w:val="BodyText"/>
        <w:spacing w:before="25"/>
      </w:pPr>
    </w:p>
    <w:p>
      <w:pPr>
        <w:pStyle w:val="BodyText"/>
        <w:spacing w:line="276" w:lineRule="auto"/>
        <w:ind w:left="23" w:right="509"/>
      </w:pPr>
      <w:r>
        <w:rPr/>
        <w:t>El</w:t>
      </w:r>
      <w:r>
        <w:rPr>
          <w:spacing w:val="-5"/>
        </w:rPr>
        <w:t> </w:t>
      </w:r>
      <w:r>
        <w:rPr/>
        <w:t>donante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proporcionar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>
          <w:rFonts w:ascii="Arial" w:hAnsi="Arial"/>
          <w:b/>
        </w:rPr>
        <w:t>lista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detallada</w:t>
      </w:r>
      <w:r>
        <w:rPr>
          <w:rFonts w:ascii="Arial" w:hAnsi="Arial"/>
          <w:b/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desea</w:t>
      </w:r>
      <w:r>
        <w:rPr>
          <w:spacing w:val="-5"/>
        </w:rPr>
        <w:t> </w:t>
      </w:r>
      <w:r>
        <w:rPr/>
        <w:t>donar, incluyendo lo siguiente: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240" w:after="0"/>
        <w:ind w:left="742" w:right="0" w:hanging="359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reactivos: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0" w:after="0"/>
        <w:ind w:left="1462" w:right="0" w:hanging="359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químico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0" w:after="0"/>
        <w:ind w:left="1462" w:right="0" w:hanging="359"/>
        <w:jc w:val="left"/>
        <w:rPr>
          <w:sz w:val="22"/>
        </w:rPr>
      </w:pPr>
      <w:r>
        <w:rPr>
          <w:spacing w:val="-2"/>
          <w:sz w:val="22"/>
        </w:rPr>
        <w:t>Cantidad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0" w:after="0"/>
        <w:ind w:left="1462" w:right="0" w:hanging="359"/>
        <w:jc w:val="left"/>
        <w:rPr>
          <w:sz w:val="22"/>
        </w:rPr>
      </w:pP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caducidad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0" w:after="0"/>
        <w:ind w:left="1462" w:right="0" w:hanging="359"/>
        <w:jc w:val="left"/>
        <w:rPr>
          <w:sz w:val="22"/>
        </w:rPr>
      </w:pPr>
      <w:r>
        <w:rPr>
          <w:sz w:val="22"/>
        </w:rPr>
        <w:t>Condiciones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almacenamiento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0" w:after="0"/>
        <w:ind w:left="1462" w:right="0" w:hanging="359"/>
        <w:jc w:val="left"/>
        <w:rPr>
          <w:sz w:val="22"/>
        </w:rPr>
      </w:pP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envase</w:t>
      </w:r>
      <w:r>
        <w:rPr>
          <w:spacing w:val="-7"/>
          <w:sz w:val="22"/>
        </w:rPr>
        <w:t> </w:t>
      </w:r>
      <w:r>
        <w:rPr>
          <w:sz w:val="22"/>
        </w:rPr>
        <w:t>(cerrado,</w:t>
      </w:r>
      <w:r>
        <w:rPr>
          <w:spacing w:val="-7"/>
          <w:sz w:val="22"/>
        </w:rPr>
        <w:t> </w:t>
      </w:r>
      <w:r>
        <w:rPr>
          <w:sz w:val="22"/>
        </w:rPr>
        <w:t>sin</w:t>
      </w:r>
      <w:r>
        <w:rPr>
          <w:spacing w:val="-7"/>
          <w:sz w:val="22"/>
        </w:rPr>
        <w:t> </w:t>
      </w:r>
      <w:r>
        <w:rPr>
          <w:sz w:val="22"/>
        </w:rPr>
        <w:t>abrir,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etiqueta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legible)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materiales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vidrio/plástico: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Tipo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material</w:t>
      </w:r>
      <w:r>
        <w:rPr>
          <w:spacing w:val="-7"/>
          <w:sz w:val="22"/>
        </w:rPr>
        <w:t> </w:t>
      </w:r>
      <w:r>
        <w:rPr>
          <w:sz w:val="22"/>
        </w:rPr>
        <w:t>(ej.</w:t>
      </w:r>
      <w:r>
        <w:rPr>
          <w:spacing w:val="-7"/>
          <w:sz w:val="22"/>
        </w:rPr>
        <w:t> </w:t>
      </w:r>
      <w:r>
        <w:rPr>
          <w:sz w:val="22"/>
        </w:rPr>
        <w:t>vaso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precipitados,</w:t>
      </w:r>
      <w:r>
        <w:rPr>
          <w:spacing w:val="-7"/>
          <w:sz w:val="22"/>
        </w:rPr>
        <w:t> </w:t>
      </w:r>
      <w:r>
        <w:rPr>
          <w:sz w:val="22"/>
        </w:rPr>
        <w:t>buretas,</w:t>
      </w:r>
      <w:r>
        <w:rPr>
          <w:spacing w:val="-7"/>
          <w:sz w:val="22"/>
        </w:rPr>
        <w:t> </w:t>
      </w:r>
      <w:r>
        <w:rPr>
          <w:sz w:val="22"/>
        </w:rPr>
        <w:t>matraces,</w:t>
      </w:r>
      <w:r>
        <w:rPr>
          <w:spacing w:val="-7"/>
          <w:sz w:val="22"/>
        </w:rPr>
        <w:t> </w:t>
      </w:r>
      <w:r>
        <w:rPr>
          <w:sz w:val="22"/>
        </w:rPr>
        <w:t>pipetas,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etc.)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pacing w:val="-2"/>
          <w:sz w:val="22"/>
        </w:rPr>
        <w:t>Cantidad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Condición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material</w:t>
      </w:r>
      <w:r>
        <w:rPr>
          <w:spacing w:val="-6"/>
          <w:sz w:val="22"/>
        </w:rPr>
        <w:t> </w:t>
      </w:r>
      <w:r>
        <w:rPr>
          <w:sz w:val="22"/>
        </w:rPr>
        <w:t>(nuevo,</w:t>
      </w:r>
      <w:r>
        <w:rPr>
          <w:spacing w:val="-5"/>
          <w:sz w:val="22"/>
        </w:rPr>
        <w:t> </w:t>
      </w:r>
      <w:r>
        <w:rPr>
          <w:sz w:val="22"/>
        </w:rPr>
        <w:t>usado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buen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estado)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Observaciones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uso</w:t>
      </w:r>
      <w:r>
        <w:rPr>
          <w:spacing w:val="-6"/>
          <w:sz w:val="22"/>
        </w:rPr>
        <w:t> </w:t>
      </w:r>
      <w:r>
        <w:rPr>
          <w:sz w:val="22"/>
        </w:rPr>
        <w:t>previo</w:t>
      </w:r>
      <w:r>
        <w:rPr>
          <w:spacing w:val="-5"/>
          <w:sz w:val="22"/>
        </w:rPr>
        <w:t> </w:t>
      </w:r>
      <w:r>
        <w:rPr>
          <w:sz w:val="22"/>
        </w:rPr>
        <w:t>(si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aplica)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5" w:right="0" w:hanging="242"/>
        <w:jc w:val="left"/>
      </w:pPr>
      <w:bookmarkStart w:name="2. Evaluación Preliminar " w:id="2"/>
      <w:bookmarkEnd w:id="2"/>
      <w:r>
        <w:rPr>
          <w:b w:val="0"/>
        </w:rPr>
      </w:r>
      <w:r>
        <w:rPr/>
        <w:t>Evaluación</w:t>
      </w:r>
      <w:r>
        <w:rPr>
          <w:spacing w:val="-10"/>
        </w:rPr>
        <w:t> </w:t>
      </w:r>
      <w:r>
        <w:rPr>
          <w:spacing w:val="-2"/>
        </w:rPr>
        <w:t>Preliminar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  <w:ind w:left="23" w:right="113"/>
      </w:pPr>
      <w:r>
        <w:rPr/>
        <w:t>El</w:t>
      </w:r>
      <w:r>
        <w:rPr>
          <w:spacing w:val="-4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Laboratorios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Almacenes</w:t>
      </w:r>
      <w:r>
        <w:rPr>
          <w:spacing w:val="-4"/>
        </w:rPr>
        <w:t> </w:t>
      </w:r>
      <w:r>
        <w:rPr/>
        <w:t>revisará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evaluará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pertinencia de aceptar la donación con base en los siguientes criterios: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240" w:after="0"/>
        <w:ind w:left="743" w:right="79" w:hanging="36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condiciones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reactivos</w:t>
      </w:r>
      <w:r>
        <w:rPr>
          <w:spacing w:val="-5"/>
          <w:sz w:val="22"/>
        </w:rPr>
        <w:t> </w:t>
      </w:r>
      <w:r>
        <w:rPr>
          <w:sz w:val="22"/>
        </w:rPr>
        <w:t>(etiquetado,</w:t>
      </w:r>
      <w:r>
        <w:rPr>
          <w:spacing w:val="-5"/>
          <w:sz w:val="22"/>
        </w:rPr>
        <w:t> </w:t>
      </w: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caducidad,</w:t>
      </w:r>
      <w:r>
        <w:rPr>
          <w:spacing w:val="-5"/>
          <w:sz w:val="22"/>
        </w:rPr>
        <w:t> </w:t>
      </w:r>
      <w:r>
        <w:rPr>
          <w:sz w:val="22"/>
        </w:rPr>
        <w:t>integridad del envase)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0" w:after="0"/>
        <w:ind w:left="743" w:right="508" w:hanging="360"/>
        <w:jc w:val="left"/>
        <w:rPr>
          <w:sz w:val="22"/>
        </w:rPr>
      </w:pP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utilidad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vidrio</w:t>
      </w:r>
      <w:r>
        <w:rPr>
          <w:spacing w:val="-4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plástico</w:t>
      </w:r>
      <w:r>
        <w:rPr>
          <w:spacing w:val="-4"/>
          <w:sz w:val="22"/>
        </w:rPr>
        <w:t> </w:t>
      </w:r>
      <w:r>
        <w:rPr>
          <w:sz w:val="22"/>
        </w:rPr>
        <w:t>(condiciones</w:t>
      </w:r>
      <w:r>
        <w:rPr>
          <w:spacing w:val="-4"/>
          <w:sz w:val="22"/>
        </w:rPr>
        <w:t> </w:t>
      </w:r>
      <w:r>
        <w:rPr>
          <w:sz w:val="22"/>
        </w:rPr>
        <w:t>físicas,</w:t>
      </w:r>
      <w:r>
        <w:rPr>
          <w:spacing w:val="-4"/>
          <w:sz w:val="22"/>
        </w:rPr>
        <w:t> </w:t>
      </w:r>
      <w:r>
        <w:rPr>
          <w:sz w:val="22"/>
        </w:rPr>
        <w:t>limpieza, </w:t>
      </w:r>
      <w:r>
        <w:rPr>
          <w:spacing w:val="-2"/>
          <w:sz w:val="22"/>
        </w:rPr>
        <w:t>integridad)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0" w:after="0"/>
        <w:ind w:left="743" w:right="1376" w:hanging="360"/>
        <w:jc w:val="left"/>
        <w:rPr>
          <w:rFonts w:ascii="Arial" w:hAnsi="Arial"/>
          <w:b/>
          <w:sz w:val="22"/>
        </w:rPr>
      </w:pPr>
      <w:r>
        <w:rPr>
          <w:sz w:val="22"/>
        </w:rPr>
        <w:t>Conformidad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regulaciones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seguridad,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salud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ocupacional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 disposiciones ambientales vigentes</w:t>
      </w:r>
    </w:p>
    <w:p>
      <w:pPr>
        <w:pStyle w:val="ListParagraph"/>
        <w:spacing w:after="0" w:line="276" w:lineRule="auto"/>
        <w:jc w:val="left"/>
        <w:rPr>
          <w:rFonts w:ascii="Arial" w:hAnsi="Arial"/>
          <w:b/>
          <w:sz w:val="22"/>
        </w:rPr>
        <w:sectPr>
          <w:type w:val="continuous"/>
          <w:pgSz w:w="11920" w:h="16840"/>
          <w:pgMar w:top="1380" w:bottom="280" w:left="1417" w:right="1417"/>
        </w:sectPr>
      </w:pPr>
    </w:p>
    <w:p>
      <w:pPr>
        <w:pStyle w:val="Heading1"/>
        <w:numPr>
          <w:ilvl w:val="0"/>
          <w:numId w:val="1"/>
        </w:numPr>
        <w:tabs>
          <w:tab w:pos="265" w:val="left" w:leader="none"/>
        </w:tabs>
        <w:spacing w:line="240" w:lineRule="auto" w:before="80" w:after="0"/>
        <w:ind w:left="265" w:right="0" w:hanging="242"/>
        <w:jc w:val="left"/>
      </w:pPr>
      <w:bookmarkStart w:name="3. Aceptación de la Donación " w:id="3"/>
      <w:bookmarkEnd w:id="3"/>
      <w:r>
        <w:rPr>
          <w:b w:val="0"/>
        </w:rPr>
      </w:r>
      <w:r>
        <w:rPr/>
        <w:t>Aceptación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Donación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line="276" w:lineRule="auto" w:before="1"/>
        <w:ind w:left="23"/>
      </w:pPr>
      <w:r>
        <w:rPr/>
        <w:t>Si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aprobada,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notificará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donante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coordinará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fecha,</w:t>
      </w:r>
      <w:r>
        <w:rPr>
          <w:spacing w:val="-3"/>
        </w:rPr>
        <w:t> </w:t>
      </w:r>
      <w:r>
        <w:rPr/>
        <w:t>hora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lugar para realizar la entrega de los materiales.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265" w:val="left" w:leader="none"/>
        </w:tabs>
        <w:spacing w:line="240" w:lineRule="auto" w:before="1" w:after="0"/>
        <w:ind w:left="265" w:right="0" w:hanging="242"/>
        <w:jc w:val="left"/>
      </w:pPr>
      <w:bookmarkStart w:name="4. Recepción y Verificación " w:id="4"/>
      <w:bookmarkEnd w:id="4"/>
      <w:r>
        <w:rPr>
          <w:b w:val="0"/>
        </w:rPr>
      </w:r>
      <w:r>
        <w:rPr/>
        <w:t>Recepción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Verificación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line="276" w:lineRule="auto" w:before="1"/>
        <w:ind w:left="23"/>
      </w:pPr>
      <w:r>
        <w:rPr/>
        <w:t>Durante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entrega,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almacén</w:t>
      </w:r>
      <w:r>
        <w:rPr>
          <w:spacing w:val="-4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para realizar lo siguiente: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240" w:after="0"/>
        <w:ind w:left="743" w:right="741" w:hanging="360"/>
        <w:jc w:val="left"/>
        <w:rPr>
          <w:rFonts w:ascii="Arial" w:hAnsi="Arial"/>
          <w:b/>
          <w:sz w:val="22"/>
        </w:rPr>
      </w:pPr>
      <w:r>
        <w:rPr>
          <w:sz w:val="22"/>
        </w:rPr>
        <w:t>Verificar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materiales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entregados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coincidan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lista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previamente </w:t>
      </w:r>
      <w:r>
        <w:rPr>
          <w:rFonts w:ascii="Arial" w:hAnsi="Arial"/>
          <w:b/>
          <w:spacing w:val="-2"/>
          <w:sz w:val="22"/>
        </w:rPr>
        <w:t>enviada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sz w:val="22"/>
        </w:rPr>
      </w:pPr>
      <w:r>
        <w:rPr>
          <w:sz w:val="22"/>
        </w:rPr>
        <w:t>Inspeccionar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visualmente: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Reactivos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envases,</w:t>
      </w:r>
      <w:r>
        <w:rPr>
          <w:spacing w:val="-6"/>
          <w:sz w:val="22"/>
        </w:rPr>
        <w:t> </w:t>
      </w:r>
      <w:r>
        <w:rPr>
          <w:sz w:val="22"/>
        </w:rPr>
        <w:t>etiquetas</w:t>
      </w:r>
      <w:r>
        <w:rPr>
          <w:spacing w:val="-6"/>
          <w:sz w:val="22"/>
        </w:rPr>
        <w:t> </w:t>
      </w:r>
      <w:r>
        <w:rPr>
          <w:sz w:val="22"/>
        </w:rPr>
        <w:t>legibles,</w:t>
      </w:r>
      <w:r>
        <w:rPr>
          <w:spacing w:val="-6"/>
          <w:sz w:val="22"/>
        </w:rPr>
        <w:t> </w:t>
      </w:r>
      <w:r>
        <w:rPr>
          <w:sz w:val="22"/>
        </w:rPr>
        <w:t>fechas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caducidad</w:t>
      </w:r>
    </w:p>
    <w:p>
      <w:pPr>
        <w:pStyle w:val="ListParagraph"/>
        <w:numPr>
          <w:ilvl w:val="2"/>
          <w:numId w:val="1"/>
        </w:numPr>
        <w:tabs>
          <w:tab w:pos="1463" w:val="left" w:leader="none"/>
        </w:tabs>
        <w:spacing w:line="276" w:lineRule="auto" w:before="38" w:after="0"/>
        <w:ind w:left="1463" w:right="1083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Material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vidrio/plástico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presenten</w:t>
      </w:r>
      <w:r>
        <w:rPr>
          <w:spacing w:val="-7"/>
          <w:sz w:val="22"/>
        </w:rPr>
        <w:t> </w:t>
      </w:r>
      <w:r>
        <w:rPr>
          <w:sz w:val="22"/>
        </w:rPr>
        <w:t>fracturas,</w:t>
      </w:r>
      <w:r>
        <w:rPr>
          <w:spacing w:val="-7"/>
          <w:sz w:val="22"/>
        </w:rPr>
        <w:t> </w:t>
      </w:r>
      <w:r>
        <w:rPr>
          <w:sz w:val="22"/>
        </w:rPr>
        <w:t>ralladuras profundas, manchas, residuos u otros daños</w:t>
      </w:r>
    </w:p>
    <w:p>
      <w:pPr>
        <w:pStyle w:val="BodyText"/>
        <w:spacing w:before="37"/>
      </w:pPr>
    </w:p>
    <w:p>
      <w:pPr>
        <w:pStyle w:val="Heading1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rFonts w:ascii="Arial MT" w:hAnsi="Arial MT"/>
          <w:b w:val="0"/>
        </w:rPr>
      </w:pPr>
      <w:r>
        <w:rPr>
          <w:spacing w:val="-2"/>
        </w:rPr>
        <w:t>Registrar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recepción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Cantidad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descripción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materiales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aceptados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firma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almacén</w:t>
      </w:r>
    </w:p>
    <w:p>
      <w:pPr>
        <w:pStyle w:val="BodyText"/>
        <w:spacing w:before="25"/>
      </w:pPr>
    </w:p>
    <w:p>
      <w:pPr>
        <w:spacing w:line="276" w:lineRule="auto" w:before="0"/>
        <w:ind w:left="23" w:right="0" w:firstLine="0"/>
        <w:jc w:val="left"/>
        <w:rPr>
          <w:sz w:val="22"/>
        </w:rPr>
      </w:pPr>
      <w:r>
        <w:rPr>
          <w:sz w:val="22"/>
        </w:rPr>
        <w:t>Los reactivos </w:t>
      </w:r>
      <w:r>
        <w:rPr>
          <w:rFonts w:ascii="Arial" w:hAnsi="Arial"/>
          <w:b/>
          <w:sz w:val="22"/>
        </w:rPr>
        <w:t>caducos, dañados o con envases comprometidos serán rechazados</w:t>
      </w:r>
      <w:r>
        <w:rPr>
          <w:sz w:val="22"/>
        </w:rPr>
        <w:t>, así como</w:t>
      </w:r>
      <w:r>
        <w:rPr>
          <w:spacing w:val="-3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vidrio/plástico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representen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riesgo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en </w:t>
      </w:r>
      <w:r>
        <w:rPr>
          <w:spacing w:val="-2"/>
          <w:sz w:val="22"/>
        </w:rPr>
        <w:t>laboratorio.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5" w:right="0" w:hanging="242"/>
        <w:jc w:val="left"/>
      </w:pPr>
      <w:bookmarkStart w:name="5. Almacenamiento " w:id="5"/>
      <w:bookmarkEnd w:id="5"/>
      <w:r>
        <w:rPr>
          <w:b w:val="0"/>
        </w:rPr>
      </w:r>
      <w:r>
        <w:rPr>
          <w:spacing w:val="-2"/>
        </w:rPr>
        <w:t>Almacenamiento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BodyText"/>
        <w:spacing w:line="276" w:lineRule="auto"/>
        <w:ind w:left="23"/>
      </w:pPr>
      <w:r>
        <w:rPr/>
        <w:t>Los</w:t>
      </w:r>
      <w:r>
        <w:rPr>
          <w:spacing w:val="-5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aceptados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integrarán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inventario</w:t>
      </w:r>
      <w:r>
        <w:rPr>
          <w:spacing w:val="-5"/>
        </w:rPr>
        <w:t> </w:t>
      </w:r>
      <w:r>
        <w:rPr/>
        <w:t>siguiendo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 </w:t>
      </w:r>
      <w:r>
        <w:rPr>
          <w:spacing w:val="-2"/>
        </w:rPr>
        <w:t>institucional: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240" w:after="0"/>
        <w:ind w:left="742" w:right="0" w:hanging="359"/>
        <w:jc w:val="left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reactivos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serán</w:t>
      </w:r>
      <w:r>
        <w:rPr>
          <w:spacing w:val="-7"/>
          <w:sz w:val="22"/>
        </w:rPr>
        <w:t> </w:t>
      </w:r>
      <w:r>
        <w:rPr>
          <w:sz w:val="22"/>
        </w:rPr>
        <w:t>etiquetados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con: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pacing w:val="-2"/>
          <w:sz w:val="22"/>
        </w:rPr>
        <w:t>Nombre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recepción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caducidad</w:t>
      </w:r>
      <w:r>
        <w:rPr>
          <w:spacing w:val="-5"/>
          <w:sz w:val="22"/>
        </w:rPr>
        <w:t> </w:t>
      </w:r>
      <w:r>
        <w:rPr>
          <w:sz w:val="22"/>
        </w:rPr>
        <w:t>(si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aplica)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38" w:after="0"/>
        <w:ind w:left="1462" w:right="0" w:hanging="359"/>
        <w:jc w:val="left"/>
        <w:rPr>
          <w:sz w:val="22"/>
        </w:rPr>
      </w:pPr>
      <w:r>
        <w:rPr>
          <w:sz w:val="22"/>
        </w:rPr>
        <w:t>Condiciones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almacenamiento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38" w:after="0"/>
        <w:ind w:left="743" w:right="1192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almacenarán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acuerdo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clasificación</w:t>
      </w:r>
      <w:r>
        <w:rPr>
          <w:spacing w:val="-6"/>
          <w:sz w:val="22"/>
        </w:rPr>
        <w:t> </w:t>
      </w:r>
      <w:r>
        <w:rPr>
          <w:sz w:val="22"/>
        </w:rPr>
        <w:t>(compatibilidad</w:t>
      </w:r>
      <w:r>
        <w:rPr>
          <w:spacing w:val="-6"/>
          <w:sz w:val="22"/>
        </w:rPr>
        <w:t> </w:t>
      </w:r>
      <w:r>
        <w:rPr>
          <w:sz w:val="22"/>
        </w:rPr>
        <w:t>química, temperatura, ventilación, etc.)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0" w:after="0"/>
        <w:ind w:left="743" w:right="68" w:hanging="360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material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vidrio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plástico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almacenado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tamaño,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rotulado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es necesario para su trazabilidad</w:t>
      </w:r>
    </w:p>
    <w:p>
      <w:pPr>
        <w:pStyle w:val="ListParagraph"/>
        <w:spacing w:after="0" w:line="276" w:lineRule="auto"/>
        <w:jc w:val="left"/>
        <w:rPr>
          <w:sz w:val="22"/>
        </w:rPr>
        <w:sectPr>
          <w:pgSz w:w="11920" w:h="16840"/>
          <w:pgMar w:top="1360" w:bottom="280" w:left="1417" w:right="1417"/>
        </w:sectPr>
      </w:pPr>
    </w:p>
    <w:p>
      <w:pPr>
        <w:pStyle w:val="Heading1"/>
        <w:numPr>
          <w:ilvl w:val="0"/>
          <w:numId w:val="1"/>
        </w:numPr>
        <w:tabs>
          <w:tab w:pos="265" w:val="left" w:leader="none"/>
        </w:tabs>
        <w:spacing w:line="240" w:lineRule="auto" w:before="80" w:after="0"/>
        <w:ind w:left="265" w:right="0" w:hanging="242"/>
        <w:jc w:val="left"/>
      </w:pPr>
      <w:bookmarkStart w:name="6. Informe al Donante " w:id="6"/>
      <w:bookmarkEnd w:id="6"/>
      <w:r>
        <w:rPr>
          <w:b w:val="0"/>
        </w:rPr>
      </w:r>
      <w:r>
        <w:rPr/>
        <w:t>Informe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2"/>
        </w:rPr>
        <w:t>Donante</w:t>
      </w:r>
    </w:p>
    <w:p>
      <w:pPr>
        <w:pStyle w:val="BodyText"/>
        <w:spacing w:before="24"/>
        <w:rPr>
          <w:rFonts w:ascii="Arial"/>
          <w:b/>
        </w:rPr>
      </w:pPr>
    </w:p>
    <w:p>
      <w:pPr>
        <w:pStyle w:val="BodyText"/>
        <w:spacing w:before="1"/>
        <w:ind w:left="23"/>
      </w:pP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5"/>
        </w:rPr>
        <w:t> </w:t>
      </w:r>
      <w:r>
        <w:rPr/>
        <w:t>finalizado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recepción,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enviará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donante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informe</w:t>
      </w:r>
      <w:r>
        <w:rPr>
          <w:spacing w:val="-4"/>
        </w:rPr>
        <w:t> con: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1" w:after="0"/>
        <w:ind w:left="742" w:right="0" w:hanging="359"/>
        <w:jc w:val="left"/>
        <w:rPr>
          <w:sz w:val="22"/>
        </w:rPr>
      </w:pPr>
      <w:r>
        <w:rPr>
          <w:sz w:val="22"/>
        </w:rPr>
        <w:t>Lista</w:t>
      </w:r>
      <w:r>
        <w:rPr>
          <w:spacing w:val="-6"/>
          <w:sz w:val="22"/>
        </w:rPr>
        <w:t> </w:t>
      </w:r>
      <w:r>
        <w:rPr>
          <w:sz w:val="22"/>
        </w:rPr>
        <w:t>final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reactivos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6"/>
          <w:sz w:val="22"/>
        </w:rPr>
        <w:t> </w:t>
      </w:r>
      <w:r>
        <w:rPr>
          <w:sz w:val="22"/>
        </w:rPr>
        <w:t>materiales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aceptados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38" w:after="0"/>
        <w:ind w:left="742" w:right="0" w:hanging="359"/>
        <w:jc w:val="left"/>
        <w:rPr>
          <w:sz w:val="22"/>
        </w:rPr>
      </w:pPr>
      <w:r>
        <w:rPr>
          <w:sz w:val="22"/>
        </w:rPr>
        <w:t>Acciones</w:t>
      </w:r>
      <w:r>
        <w:rPr>
          <w:spacing w:val="-12"/>
          <w:sz w:val="22"/>
        </w:rPr>
        <w:t> </w:t>
      </w:r>
      <w:r>
        <w:rPr>
          <w:sz w:val="22"/>
        </w:rPr>
        <w:t>tomadas</w:t>
      </w:r>
      <w:r>
        <w:rPr>
          <w:spacing w:val="-10"/>
          <w:sz w:val="22"/>
        </w:rPr>
        <w:t> </w:t>
      </w:r>
      <w:r>
        <w:rPr>
          <w:sz w:val="22"/>
        </w:rPr>
        <w:t>(almacenamiento,</w:t>
      </w:r>
      <w:r>
        <w:rPr>
          <w:spacing w:val="-10"/>
          <w:sz w:val="22"/>
        </w:rPr>
        <w:t> </w:t>
      </w:r>
      <w:r>
        <w:rPr>
          <w:sz w:val="22"/>
        </w:rPr>
        <w:t>registro,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disposición)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76" w:lineRule="auto" w:before="38" w:after="0"/>
        <w:ind w:left="743" w:right="104" w:hanging="360"/>
        <w:jc w:val="left"/>
        <w:rPr>
          <w:sz w:val="22"/>
        </w:rPr>
      </w:pPr>
      <w:r>
        <w:rPr>
          <w:sz w:val="22"/>
        </w:rPr>
        <w:t>Agradecimiento</w:t>
      </w:r>
      <w:r>
        <w:rPr>
          <w:spacing w:val="-5"/>
          <w:sz w:val="22"/>
        </w:rPr>
        <w:t> </w:t>
      </w:r>
      <w:r>
        <w:rPr>
          <w:sz w:val="22"/>
        </w:rPr>
        <w:t>institucional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contribución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fortalecimiento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laboratorios de la FCQI</w:t>
      </w:r>
    </w:p>
    <w:sectPr>
      <w:pgSz w:w="11920" w:h="16840"/>
      <w:pgMar w:top="13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●"/>
      <w:lvlJc w:val="left"/>
      <w:pPr>
        <w:ind w:left="743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2">
      <w:start w:val="0"/>
      <w:numFmt w:val="bullet"/>
      <w:lvlText w:val="○"/>
      <w:lvlJc w:val="left"/>
      <w:pPr>
        <w:ind w:left="1463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1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5" w:hanging="242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084" w:right="509" w:hanging="230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62" w:hanging="35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boratoriosquim.fcqi@uabc.edu.mx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LA RECEPCIÓN DE DONACIONES.docx</dc:title>
  <dcterms:created xsi:type="dcterms:W3CDTF">2025-05-29T08:14:37Z</dcterms:created>
  <dcterms:modified xsi:type="dcterms:W3CDTF">2025-05-29T08:14:37Z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2025-05-29T00:00:00Z</vt:filetime>
  </property>
</Properties>
</file>